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F94" w:rsidRDefault="005B5F94" w:rsidP="005B5F94">
      <w:pPr>
        <w:spacing w:line="240" w:lineRule="auto"/>
        <w:jc w:val="center"/>
        <w:rPr>
          <w:rFonts w:ascii="Times New Roman" w:hAnsi="Times New Roman" w:cs="Times New Roman"/>
        </w:rPr>
      </w:pPr>
    </w:p>
    <w:p w:rsidR="005B5F94" w:rsidRDefault="005B5F94" w:rsidP="005B5F94">
      <w:pPr>
        <w:spacing w:line="240" w:lineRule="auto"/>
        <w:jc w:val="center"/>
        <w:rPr>
          <w:rFonts w:ascii="Times New Roman" w:hAnsi="Times New Roman" w:cs="Times New Roman"/>
        </w:rPr>
      </w:pPr>
    </w:p>
    <w:p w:rsidR="005B5F94" w:rsidRDefault="005B5F94" w:rsidP="005B5F94">
      <w:pPr>
        <w:spacing w:line="240" w:lineRule="auto"/>
        <w:jc w:val="center"/>
        <w:rPr>
          <w:rFonts w:ascii="Times New Roman" w:hAnsi="Times New Roman" w:cs="Times New Roman"/>
        </w:rPr>
      </w:pPr>
    </w:p>
    <w:p w:rsidR="005B5F94" w:rsidRDefault="005B5F94" w:rsidP="005B5F94">
      <w:pPr>
        <w:spacing w:line="240" w:lineRule="auto"/>
        <w:jc w:val="center"/>
        <w:rPr>
          <w:rFonts w:ascii="Times New Roman" w:hAnsi="Times New Roman" w:cs="Times New Roman"/>
        </w:rPr>
      </w:pPr>
    </w:p>
    <w:p w:rsidR="005B5F94" w:rsidRDefault="005B5F94" w:rsidP="005B5F94">
      <w:pPr>
        <w:spacing w:line="240" w:lineRule="auto"/>
        <w:jc w:val="center"/>
        <w:rPr>
          <w:rFonts w:ascii="Times New Roman" w:hAnsi="Times New Roman" w:cs="Times New Roman"/>
        </w:rPr>
      </w:pPr>
    </w:p>
    <w:p w:rsidR="008F7249" w:rsidRDefault="002E7BDE" w:rsidP="005B5F94">
      <w:pPr>
        <w:spacing w:line="240" w:lineRule="auto"/>
        <w:jc w:val="center"/>
        <w:rPr>
          <w:rFonts w:ascii="Times New Roman" w:hAnsi="Times New Roman" w:cs="Times New Roman"/>
        </w:rPr>
      </w:pPr>
      <w:r w:rsidRPr="00C80845">
        <w:rPr>
          <w:rFonts w:ascii="Times New Roman" w:hAnsi="Times New Roman" w:cs="Times New Roman"/>
        </w:rPr>
        <w:t>Nuance Clintegrity</w:t>
      </w:r>
      <w:r w:rsidRPr="00C80845">
        <w:rPr>
          <w:rFonts w:ascii="Times New Roman" w:hAnsi="Times New Roman" w:cs="Times New Roman"/>
          <w:vertAlign w:val="superscript"/>
        </w:rPr>
        <w:t>TM</w:t>
      </w:r>
      <w:r w:rsidRPr="00C80845">
        <w:rPr>
          <w:rFonts w:ascii="Times New Roman" w:hAnsi="Times New Roman" w:cs="Times New Roman"/>
        </w:rPr>
        <w:t xml:space="preserve"> Facility and Physician Coding, Compliance, and Abstracting</w:t>
      </w:r>
    </w:p>
    <w:p w:rsidR="005B5F94" w:rsidRDefault="005B5F94" w:rsidP="005B5F94">
      <w:pPr>
        <w:spacing w:line="240" w:lineRule="auto"/>
        <w:jc w:val="center"/>
        <w:rPr>
          <w:rFonts w:ascii="Times New Roman" w:hAnsi="Times New Roman" w:cs="Times New Roman"/>
        </w:rPr>
      </w:pPr>
      <w:r>
        <w:rPr>
          <w:rFonts w:ascii="Times New Roman" w:hAnsi="Times New Roman" w:cs="Times New Roman"/>
        </w:rPr>
        <w:t>[Name]</w:t>
      </w:r>
    </w:p>
    <w:p w:rsidR="005B5F94" w:rsidRDefault="005B5F94" w:rsidP="005B5F94">
      <w:pPr>
        <w:spacing w:line="240" w:lineRule="auto"/>
        <w:jc w:val="center"/>
        <w:rPr>
          <w:rFonts w:ascii="Times New Roman" w:hAnsi="Times New Roman" w:cs="Times New Roman"/>
        </w:rPr>
      </w:pPr>
      <w:r>
        <w:rPr>
          <w:rFonts w:ascii="Times New Roman" w:hAnsi="Times New Roman" w:cs="Times New Roman"/>
        </w:rPr>
        <w:t>[Institution affiliation]</w:t>
      </w:r>
    </w:p>
    <w:p w:rsidR="005B5F94" w:rsidRDefault="005B5F94" w:rsidP="005B5F94">
      <w:pPr>
        <w:spacing w:line="240" w:lineRule="auto"/>
        <w:jc w:val="center"/>
        <w:rPr>
          <w:rFonts w:ascii="Times New Roman" w:hAnsi="Times New Roman" w:cs="Times New Roman"/>
        </w:rPr>
      </w:pPr>
      <w:r>
        <w:rPr>
          <w:rFonts w:ascii="Times New Roman" w:hAnsi="Times New Roman" w:cs="Times New Roman"/>
        </w:rPr>
        <w:t>[Course]</w:t>
      </w:r>
    </w:p>
    <w:p w:rsidR="005B5F94" w:rsidRPr="00C80845" w:rsidRDefault="005B5F94" w:rsidP="005B5F94">
      <w:pPr>
        <w:spacing w:line="240" w:lineRule="auto"/>
        <w:jc w:val="center"/>
        <w:rPr>
          <w:rFonts w:ascii="Times New Roman" w:hAnsi="Times New Roman" w:cs="Times New Roman"/>
        </w:rPr>
      </w:pPr>
      <w:r>
        <w:rPr>
          <w:rFonts w:ascii="Times New Roman" w:hAnsi="Times New Roman" w:cs="Times New Roman"/>
        </w:rPr>
        <w:t>[Date]</w:t>
      </w: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5B5F94" w:rsidRDefault="005B5F94" w:rsidP="005B5F94">
      <w:pPr>
        <w:spacing w:line="240" w:lineRule="auto"/>
        <w:rPr>
          <w:rFonts w:ascii="Times New Roman" w:hAnsi="Times New Roman" w:cs="Times New Roman"/>
          <w:b/>
        </w:rPr>
      </w:pPr>
    </w:p>
    <w:p w:rsidR="002E7BDE" w:rsidRPr="00C80845" w:rsidRDefault="002E7BDE" w:rsidP="005B5F94">
      <w:pPr>
        <w:spacing w:line="240" w:lineRule="auto"/>
        <w:rPr>
          <w:rFonts w:ascii="Times New Roman" w:hAnsi="Times New Roman" w:cs="Times New Roman"/>
          <w:b/>
        </w:rPr>
      </w:pPr>
      <w:r w:rsidRPr="00C80845">
        <w:rPr>
          <w:rFonts w:ascii="Times New Roman" w:hAnsi="Times New Roman" w:cs="Times New Roman"/>
          <w:b/>
        </w:rPr>
        <w:lastRenderedPageBreak/>
        <w:t>Section One</w:t>
      </w:r>
    </w:p>
    <w:p w:rsidR="002E7BDE" w:rsidRPr="00C80845" w:rsidRDefault="002E7BDE" w:rsidP="005B5F94">
      <w:pPr>
        <w:spacing w:line="240" w:lineRule="auto"/>
        <w:jc w:val="both"/>
        <w:rPr>
          <w:rFonts w:ascii="Times New Roman" w:hAnsi="Times New Roman" w:cs="Times New Roman"/>
          <w:b/>
          <w:i/>
        </w:rPr>
      </w:pPr>
      <w:r w:rsidRPr="00C80845">
        <w:rPr>
          <w:rFonts w:ascii="Times New Roman" w:hAnsi="Times New Roman" w:cs="Times New Roman"/>
          <w:b/>
          <w:i/>
        </w:rPr>
        <w:t>System Definition</w:t>
      </w:r>
    </w:p>
    <w:p w:rsidR="00DA4195" w:rsidRPr="00C80845" w:rsidRDefault="00DA4195" w:rsidP="005B5F94">
      <w:pPr>
        <w:spacing w:line="240" w:lineRule="auto"/>
        <w:jc w:val="both"/>
        <w:rPr>
          <w:rFonts w:ascii="Times New Roman" w:hAnsi="Times New Roman" w:cs="Times New Roman"/>
        </w:rPr>
      </w:pPr>
      <w:r w:rsidRPr="00C80845">
        <w:rPr>
          <w:rFonts w:ascii="Times New Roman" w:hAnsi="Times New Roman" w:cs="Times New Roman"/>
        </w:rPr>
        <w:t>Nuance Clintegrity</w:t>
      </w:r>
      <w:r w:rsidRPr="00C80845">
        <w:rPr>
          <w:rFonts w:ascii="Times New Roman" w:hAnsi="Times New Roman" w:cs="Times New Roman"/>
          <w:vertAlign w:val="superscript"/>
        </w:rPr>
        <w:t>TM</w:t>
      </w:r>
      <w:r w:rsidRPr="00C80845">
        <w:rPr>
          <w:rFonts w:ascii="Times New Roman" w:hAnsi="Times New Roman" w:cs="Times New Roman"/>
        </w:rPr>
        <w:t xml:space="preserve"> Facility and Physician Coding, Compliance, and Abstracting </w:t>
      </w:r>
      <w:r w:rsidRPr="00C80845">
        <w:rPr>
          <w:rFonts w:ascii="Times New Roman" w:hAnsi="Times New Roman" w:cs="Times New Roman"/>
        </w:rPr>
        <w:t>appears to be an easily understandable as well as a unified program for empowering members of staff with the significant financial, clinical, and regulatory data in ensuring that there is an appropriate alignment between the facility’s c</w:t>
      </w:r>
      <w:r w:rsidR="005B5F94">
        <w:rPr>
          <w:rFonts w:ascii="Times New Roman" w:hAnsi="Times New Roman" w:cs="Times New Roman"/>
        </w:rPr>
        <w:t xml:space="preserve">oding and professional service </w:t>
      </w:r>
      <w:r w:rsidR="005B5F94">
        <w:rPr>
          <w:rFonts w:ascii="Times New Roman" w:hAnsi="Times New Roman" w:cs="Times New Roman"/>
        </w:rPr>
        <w:t>(</w:t>
      </w:r>
      <w:r w:rsidR="005B5F94">
        <w:rPr>
          <w:rFonts w:ascii="Times New Roman" w:eastAsia="Arial Unicode MS" w:hAnsi="Times New Roman" w:cs="Times New Roman"/>
          <w:color w:val="000000"/>
          <w:shd w:val="clear" w:color="auto" w:fill="FFFFFF"/>
        </w:rPr>
        <w:t xml:space="preserve">Nuance, </w:t>
      </w:r>
      <w:r w:rsidR="005B5F94" w:rsidRPr="00C80845">
        <w:rPr>
          <w:rFonts w:ascii="Times New Roman" w:eastAsia="Arial Unicode MS" w:hAnsi="Times New Roman" w:cs="Times New Roman"/>
          <w:color w:val="000000"/>
          <w:shd w:val="clear" w:color="auto" w:fill="FFFFFF"/>
        </w:rPr>
        <w:t xml:space="preserve">2020). </w:t>
      </w:r>
      <w:r w:rsidRPr="00C80845">
        <w:rPr>
          <w:rFonts w:ascii="Times New Roman" w:hAnsi="Times New Roman" w:cs="Times New Roman"/>
        </w:rPr>
        <w:t xml:space="preserve">Therefore, the system is best known for providing critical data needed to assigning codes in ensuring accurate reimbursement, reduce costs, and accelerating the revenue cycle. </w:t>
      </w:r>
    </w:p>
    <w:p w:rsidR="00DA4195" w:rsidRPr="00C80845" w:rsidRDefault="00DA4195" w:rsidP="005B5F94">
      <w:pPr>
        <w:spacing w:line="240" w:lineRule="auto"/>
        <w:jc w:val="both"/>
        <w:rPr>
          <w:rFonts w:ascii="Times New Roman" w:hAnsi="Times New Roman" w:cs="Times New Roman"/>
          <w:b/>
          <w:i/>
        </w:rPr>
      </w:pPr>
      <w:r w:rsidRPr="00C80845">
        <w:rPr>
          <w:rFonts w:ascii="Times New Roman" w:hAnsi="Times New Roman" w:cs="Times New Roman"/>
          <w:b/>
          <w:i/>
        </w:rPr>
        <w:t>The stakeholders</w:t>
      </w:r>
      <w:bookmarkStart w:id="0" w:name="_GoBack"/>
      <w:bookmarkEnd w:id="0"/>
    </w:p>
    <w:p w:rsidR="00DA4195" w:rsidRPr="00C80845" w:rsidRDefault="00DA4195" w:rsidP="005B5F94">
      <w:pPr>
        <w:spacing w:line="240" w:lineRule="auto"/>
        <w:jc w:val="both"/>
        <w:rPr>
          <w:rFonts w:ascii="Times New Roman" w:hAnsi="Times New Roman" w:cs="Times New Roman"/>
        </w:rPr>
      </w:pPr>
      <w:r w:rsidRPr="00C80845">
        <w:rPr>
          <w:rFonts w:ascii="Times New Roman" w:hAnsi="Times New Roman" w:cs="Times New Roman"/>
        </w:rPr>
        <w:t xml:space="preserve">There are various stakeholders related to using this program. Some of them include employees, consumers, and the allied health facilities. All these stakeholders understand the system to have proven benefits to coding solution. With an intuitive as well as a web-native workflow, this program rapidly improves the management of health information efficiency since it allows these stakeholders to group, code, and apply the intended edits in both double and single interface any time and from anywhere. </w:t>
      </w:r>
    </w:p>
    <w:p w:rsidR="00DA4195" w:rsidRPr="00C80845" w:rsidRDefault="00D42DE6" w:rsidP="005B5F94">
      <w:pPr>
        <w:spacing w:line="240" w:lineRule="auto"/>
        <w:jc w:val="both"/>
        <w:rPr>
          <w:rFonts w:ascii="Times New Roman" w:hAnsi="Times New Roman" w:cs="Times New Roman"/>
          <w:b/>
          <w:i/>
        </w:rPr>
      </w:pPr>
      <w:r w:rsidRPr="00C80845">
        <w:rPr>
          <w:rFonts w:ascii="Times New Roman" w:hAnsi="Times New Roman" w:cs="Times New Roman"/>
          <w:b/>
          <w:i/>
        </w:rPr>
        <w:t>The software’s importance to a coding manager</w:t>
      </w:r>
    </w:p>
    <w:p w:rsidR="00D42DE6" w:rsidRPr="00C80845" w:rsidRDefault="00D42DE6" w:rsidP="005B5F94">
      <w:pPr>
        <w:spacing w:line="240" w:lineRule="auto"/>
        <w:jc w:val="both"/>
        <w:rPr>
          <w:rFonts w:ascii="Times New Roman" w:hAnsi="Times New Roman" w:cs="Times New Roman"/>
        </w:rPr>
      </w:pPr>
      <w:r w:rsidRPr="00C80845">
        <w:rPr>
          <w:rFonts w:ascii="Times New Roman" w:hAnsi="Times New Roman" w:cs="Times New Roman"/>
        </w:rPr>
        <w:t>Nuance Clintegrity</w:t>
      </w:r>
      <w:r w:rsidRPr="00C80845">
        <w:rPr>
          <w:rFonts w:ascii="Times New Roman" w:hAnsi="Times New Roman" w:cs="Times New Roman"/>
          <w:vertAlign w:val="superscript"/>
        </w:rPr>
        <w:t>TM</w:t>
      </w:r>
      <w:r w:rsidRPr="00C80845">
        <w:rPr>
          <w:rFonts w:ascii="Times New Roman" w:hAnsi="Times New Roman" w:cs="Times New Roman"/>
        </w:rPr>
        <w:t xml:space="preserve"> Facility and Physician Coding</w:t>
      </w:r>
      <w:r w:rsidRPr="00C80845">
        <w:rPr>
          <w:rFonts w:ascii="Times New Roman" w:hAnsi="Times New Roman" w:cs="Times New Roman"/>
        </w:rPr>
        <w:t xml:space="preserve"> helps the coding manager to maximize productivity since the system facilitates simultaneous grouping and encoding, ability to dual grouping at the encounter phase, and offers quick and an easy access to the generally accepted coding references for Ambulatory Payment Classifications (APC) and Diagnosis Related Groups (DRGs)</w:t>
      </w:r>
      <w:r w:rsidR="005B5F94">
        <w:rPr>
          <w:rFonts w:ascii="Times New Roman" w:hAnsi="Times New Roman" w:cs="Times New Roman"/>
        </w:rPr>
        <w:t xml:space="preserve"> </w:t>
      </w:r>
      <w:r w:rsidR="005B5F94">
        <w:rPr>
          <w:rFonts w:ascii="Times New Roman" w:hAnsi="Times New Roman" w:cs="Times New Roman"/>
        </w:rPr>
        <w:t>(</w:t>
      </w:r>
      <w:r w:rsidR="005B5F94">
        <w:rPr>
          <w:rFonts w:ascii="Times New Roman" w:eastAsia="Arial Unicode MS" w:hAnsi="Times New Roman" w:cs="Times New Roman"/>
          <w:color w:val="000000"/>
          <w:shd w:val="clear" w:color="auto" w:fill="FFFFFF"/>
        </w:rPr>
        <w:t xml:space="preserve">Nuance, </w:t>
      </w:r>
      <w:r w:rsidR="005B5F94" w:rsidRPr="00C80845">
        <w:rPr>
          <w:rFonts w:ascii="Times New Roman" w:eastAsia="Arial Unicode MS" w:hAnsi="Times New Roman" w:cs="Times New Roman"/>
          <w:color w:val="000000"/>
          <w:shd w:val="clear" w:color="auto" w:fill="FFFFFF"/>
        </w:rPr>
        <w:t xml:space="preserve">2020). </w:t>
      </w:r>
      <w:r w:rsidRPr="00C80845">
        <w:rPr>
          <w:rFonts w:ascii="Times New Roman" w:hAnsi="Times New Roman" w:cs="Times New Roman"/>
        </w:rPr>
        <w:t xml:space="preserve">Besides, this system also provides a greater coding accuracy since it has automated tools for accurate and fast code assignment from either ICD-10 or ICD-9 in a similar application, and this ensures integrity of data and reduced errors. </w:t>
      </w:r>
    </w:p>
    <w:p w:rsidR="00D42DE6" w:rsidRPr="00C80845" w:rsidRDefault="00D42DE6" w:rsidP="005B5F94">
      <w:pPr>
        <w:spacing w:line="240" w:lineRule="auto"/>
        <w:jc w:val="both"/>
        <w:rPr>
          <w:rFonts w:ascii="Times New Roman" w:hAnsi="Times New Roman" w:cs="Times New Roman"/>
          <w:b/>
        </w:rPr>
      </w:pPr>
      <w:r w:rsidRPr="00C80845">
        <w:rPr>
          <w:rFonts w:ascii="Times New Roman" w:hAnsi="Times New Roman" w:cs="Times New Roman"/>
          <w:b/>
        </w:rPr>
        <w:t>Section Two</w:t>
      </w:r>
    </w:p>
    <w:p w:rsidR="00D42DE6" w:rsidRPr="00C80845" w:rsidRDefault="00D42DE6" w:rsidP="005B5F94">
      <w:pPr>
        <w:spacing w:line="240" w:lineRule="auto"/>
        <w:jc w:val="both"/>
        <w:rPr>
          <w:rFonts w:ascii="Times New Roman" w:hAnsi="Times New Roman" w:cs="Times New Roman"/>
          <w:b/>
          <w:i/>
        </w:rPr>
      </w:pPr>
      <w:r w:rsidRPr="00C80845">
        <w:rPr>
          <w:rFonts w:ascii="Times New Roman" w:hAnsi="Times New Roman" w:cs="Times New Roman"/>
          <w:b/>
          <w:i/>
        </w:rPr>
        <w:t>Three Health Information Principles</w:t>
      </w:r>
    </w:p>
    <w:p w:rsidR="00C164E6" w:rsidRPr="00C80845" w:rsidRDefault="00C164E6" w:rsidP="005B5F94">
      <w:pPr>
        <w:spacing w:line="240" w:lineRule="auto"/>
        <w:jc w:val="both"/>
        <w:rPr>
          <w:rFonts w:ascii="Times New Roman" w:hAnsi="Times New Roman" w:cs="Times New Roman"/>
        </w:rPr>
      </w:pPr>
      <w:r w:rsidRPr="00C80845">
        <w:rPr>
          <w:rFonts w:ascii="Times New Roman" w:hAnsi="Times New Roman" w:cs="Times New Roman"/>
        </w:rPr>
        <w:t>Three Health Information principles should be applied when</w:t>
      </w:r>
      <w:r w:rsidRPr="00C80845">
        <w:rPr>
          <w:rFonts w:ascii="Times New Roman" w:hAnsi="Times New Roman" w:cs="Times New Roman"/>
        </w:rPr>
        <w:t xml:space="preserve"> using the Nuance Clitegrity</w:t>
      </w:r>
      <w:r w:rsidRPr="00C80845">
        <w:rPr>
          <w:rFonts w:ascii="Times New Roman" w:hAnsi="Times New Roman" w:cs="Times New Roman"/>
        </w:rPr>
        <w:t xml:space="preserve"> software. Therefore, the principles include, the principle of integrity, principle of protection, and the principle of compliance. First, the principle of integrity states that the information governance program must be designed in a way that the generated, managed, and provided information to the organization is suitably and reasonably guaranteed to be authentic and reliable. Secondly, the principle of compliance in this case suggests that the information governance system must be designed in compliance with the applicable regulations, laws, standards, and the firm’s policies. Lastly, the principle of protection w</w:t>
      </w:r>
      <w:r w:rsidRPr="00C80845">
        <w:rPr>
          <w:rFonts w:ascii="Times New Roman" w:hAnsi="Times New Roman" w:cs="Times New Roman"/>
        </w:rPr>
        <w:t xml:space="preserve">ill be applied to guide the </w:t>
      </w:r>
      <w:r w:rsidRPr="00C80845">
        <w:rPr>
          <w:rFonts w:ascii="Times New Roman" w:hAnsi="Times New Roman" w:cs="Times New Roman"/>
        </w:rPr>
        <w:t>Nuance Clitegrity system in ensuring that the required protection levels of corruption, breach, and loss will be provided for data that is confidential, private, classified, secret, and significant to the business.</w:t>
      </w:r>
    </w:p>
    <w:p w:rsidR="00C164E6" w:rsidRPr="00C80845" w:rsidRDefault="00C164E6" w:rsidP="005B5F94">
      <w:pPr>
        <w:spacing w:line="240" w:lineRule="auto"/>
        <w:jc w:val="both"/>
        <w:rPr>
          <w:rFonts w:ascii="Times New Roman" w:hAnsi="Times New Roman" w:cs="Times New Roman"/>
          <w:b/>
        </w:rPr>
      </w:pPr>
      <w:r w:rsidRPr="00C80845">
        <w:rPr>
          <w:rFonts w:ascii="Times New Roman" w:hAnsi="Times New Roman" w:cs="Times New Roman"/>
          <w:b/>
        </w:rPr>
        <w:t>Section Three</w:t>
      </w:r>
    </w:p>
    <w:p w:rsidR="00C164E6" w:rsidRPr="00C80845" w:rsidRDefault="00C164E6" w:rsidP="005B5F94">
      <w:pPr>
        <w:spacing w:line="240" w:lineRule="auto"/>
        <w:jc w:val="both"/>
        <w:rPr>
          <w:rFonts w:ascii="Times New Roman" w:hAnsi="Times New Roman" w:cs="Times New Roman"/>
          <w:b/>
          <w:i/>
        </w:rPr>
      </w:pPr>
      <w:r w:rsidRPr="00C80845">
        <w:rPr>
          <w:rFonts w:ascii="Times New Roman" w:hAnsi="Times New Roman" w:cs="Times New Roman"/>
          <w:b/>
          <w:i/>
        </w:rPr>
        <w:t>One Objective</w:t>
      </w:r>
    </w:p>
    <w:p w:rsidR="00C164E6" w:rsidRPr="00C80845" w:rsidRDefault="00C164E6" w:rsidP="005B5F94">
      <w:pPr>
        <w:spacing w:line="240" w:lineRule="auto"/>
        <w:jc w:val="both"/>
        <w:rPr>
          <w:rFonts w:ascii="Times New Roman" w:hAnsi="Times New Roman" w:cs="Times New Roman"/>
        </w:rPr>
      </w:pPr>
      <w:r w:rsidRPr="00C80845">
        <w:rPr>
          <w:rFonts w:ascii="Times New Roman" w:hAnsi="Times New Roman" w:cs="Times New Roman"/>
        </w:rPr>
        <w:t xml:space="preserve">One of the significant objectives from using the </w:t>
      </w:r>
      <w:r w:rsidRPr="00C80845">
        <w:rPr>
          <w:rFonts w:ascii="Times New Roman" w:hAnsi="Times New Roman" w:cs="Times New Roman"/>
        </w:rPr>
        <w:t>Nuance Clitegrity</w:t>
      </w:r>
      <w:r w:rsidRPr="00C80845">
        <w:rPr>
          <w:rFonts w:ascii="Times New Roman" w:hAnsi="Times New Roman" w:cs="Times New Roman"/>
        </w:rPr>
        <w:t xml:space="preserve"> software is to ensure compliance and minimize the reimbursement risk exposure. The system defines the non-compliant encounters by the use of extensive ICD-10 &amp; Healthcare Common Procedure Codi</w:t>
      </w:r>
      <w:r w:rsidR="005B5F94">
        <w:rPr>
          <w:rFonts w:ascii="Times New Roman" w:hAnsi="Times New Roman" w:cs="Times New Roman"/>
        </w:rPr>
        <w:t xml:space="preserve">ng System (HCPCS) coding edits </w:t>
      </w:r>
      <w:r w:rsidR="005B5F94">
        <w:rPr>
          <w:rFonts w:ascii="Times New Roman" w:hAnsi="Times New Roman" w:cs="Times New Roman"/>
        </w:rPr>
        <w:t>(</w:t>
      </w:r>
      <w:r w:rsidR="005B5F94">
        <w:rPr>
          <w:rFonts w:ascii="Times New Roman" w:eastAsia="Arial Unicode MS" w:hAnsi="Times New Roman" w:cs="Times New Roman"/>
          <w:color w:val="000000"/>
          <w:shd w:val="clear" w:color="auto" w:fill="FFFFFF"/>
        </w:rPr>
        <w:t xml:space="preserve">Nuance, </w:t>
      </w:r>
      <w:r w:rsidR="005B5F94" w:rsidRPr="00C80845">
        <w:rPr>
          <w:rFonts w:ascii="Times New Roman" w:eastAsia="Arial Unicode MS" w:hAnsi="Times New Roman" w:cs="Times New Roman"/>
          <w:color w:val="000000"/>
          <w:shd w:val="clear" w:color="auto" w:fill="FFFFFF"/>
        </w:rPr>
        <w:t xml:space="preserve">2020). </w:t>
      </w:r>
      <w:r w:rsidRPr="00C80845">
        <w:rPr>
          <w:rFonts w:ascii="Times New Roman" w:hAnsi="Times New Roman" w:cs="Times New Roman"/>
        </w:rPr>
        <w:t xml:space="preserve">As a single integrated program, the software also advances the overall data integrity by emphasizing a continuous code assignment as well as applying coding guidelines and rules in the organization. </w:t>
      </w:r>
    </w:p>
    <w:p w:rsidR="00C164E6" w:rsidRPr="00C80845" w:rsidRDefault="00C164E6" w:rsidP="005B5F94">
      <w:pPr>
        <w:spacing w:line="240" w:lineRule="auto"/>
        <w:jc w:val="both"/>
        <w:rPr>
          <w:rFonts w:ascii="Times New Roman" w:hAnsi="Times New Roman" w:cs="Times New Roman"/>
          <w:b/>
        </w:rPr>
      </w:pPr>
      <w:r w:rsidRPr="00C80845">
        <w:rPr>
          <w:rFonts w:ascii="Times New Roman" w:hAnsi="Times New Roman" w:cs="Times New Roman"/>
          <w:b/>
        </w:rPr>
        <w:t>Section Four</w:t>
      </w:r>
    </w:p>
    <w:p w:rsidR="00C164E6" w:rsidRPr="00C80845" w:rsidRDefault="00C164E6" w:rsidP="005B5F94">
      <w:pPr>
        <w:spacing w:line="240" w:lineRule="auto"/>
        <w:jc w:val="both"/>
        <w:rPr>
          <w:rFonts w:ascii="Times New Roman" w:hAnsi="Times New Roman" w:cs="Times New Roman"/>
          <w:b/>
          <w:i/>
        </w:rPr>
      </w:pPr>
      <w:r w:rsidRPr="00C80845">
        <w:rPr>
          <w:rFonts w:ascii="Times New Roman" w:hAnsi="Times New Roman" w:cs="Times New Roman"/>
          <w:b/>
          <w:i/>
        </w:rPr>
        <w:t>How an HIM manager can use the system</w:t>
      </w:r>
    </w:p>
    <w:p w:rsidR="00C164E6" w:rsidRPr="00C80845" w:rsidRDefault="00C164E6" w:rsidP="005B5F94">
      <w:pPr>
        <w:spacing w:line="240" w:lineRule="auto"/>
        <w:jc w:val="both"/>
        <w:rPr>
          <w:rFonts w:ascii="Times New Roman" w:hAnsi="Times New Roman" w:cs="Times New Roman"/>
        </w:rPr>
      </w:pPr>
      <w:r w:rsidRPr="00C80845">
        <w:rPr>
          <w:rFonts w:ascii="Times New Roman" w:hAnsi="Times New Roman" w:cs="Times New Roman"/>
        </w:rPr>
        <w:lastRenderedPageBreak/>
        <w:t xml:space="preserve">The manager can use this program to provide transparent as well as centralized encounter management across his organization to promote the overall data integrity for improved </w:t>
      </w:r>
      <w:r w:rsidR="00642201" w:rsidRPr="00C80845">
        <w:rPr>
          <w:rFonts w:ascii="Times New Roman" w:hAnsi="Times New Roman" w:cs="Times New Roman"/>
        </w:rPr>
        <w:t>accuracy and consistency. Also, managers can use the system in providing a simple workflow. The system is well known for providing a customizable screen that has easily searchable and accessible code books, edits, and references</w:t>
      </w:r>
      <w:r w:rsidR="005B5F94">
        <w:rPr>
          <w:rFonts w:ascii="Times New Roman" w:hAnsi="Times New Roman" w:cs="Times New Roman"/>
        </w:rPr>
        <w:t xml:space="preserve"> (</w:t>
      </w:r>
      <w:r w:rsidR="005B5F94">
        <w:rPr>
          <w:rFonts w:ascii="Times New Roman" w:eastAsia="Arial Unicode MS" w:hAnsi="Times New Roman" w:cs="Times New Roman"/>
          <w:color w:val="000000"/>
          <w:shd w:val="clear" w:color="auto" w:fill="FFFFFF"/>
        </w:rPr>
        <w:t xml:space="preserve">Nuance, </w:t>
      </w:r>
      <w:r w:rsidR="005B5F94" w:rsidRPr="00C80845">
        <w:rPr>
          <w:rFonts w:ascii="Times New Roman" w:eastAsia="Arial Unicode MS" w:hAnsi="Times New Roman" w:cs="Times New Roman"/>
          <w:color w:val="000000"/>
          <w:shd w:val="clear" w:color="auto" w:fill="FFFFFF"/>
        </w:rPr>
        <w:t xml:space="preserve">2020). </w:t>
      </w:r>
      <w:r w:rsidR="00642201" w:rsidRPr="00C80845">
        <w:rPr>
          <w:rFonts w:ascii="Times New Roman" w:hAnsi="Times New Roman" w:cs="Times New Roman"/>
        </w:rPr>
        <w:t xml:space="preserve"> Therefore, managers and other users can be able to efficiently assign as well as group any encounter with multiple groupers and eventually model how such aspects affect reimbursement. </w:t>
      </w:r>
    </w:p>
    <w:p w:rsidR="00642201" w:rsidRPr="00C80845" w:rsidRDefault="00642201" w:rsidP="005B5F94">
      <w:pPr>
        <w:spacing w:line="240" w:lineRule="auto"/>
        <w:jc w:val="center"/>
        <w:rPr>
          <w:rFonts w:ascii="Times New Roman" w:hAnsi="Times New Roman" w:cs="Times New Roman"/>
          <w:b/>
        </w:rPr>
      </w:pPr>
      <w:r w:rsidRPr="00C80845">
        <w:rPr>
          <w:rFonts w:ascii="Times New Roman" w:hAnsi="Times New Roman" w:cs="Times New Roman"/>
          <w:b/>
        </w:rPr>
        <w:t>Reference</w:t>
      </w:r>
    </w:p>
    <w:p w:rsidR="00C80845" w:rsidRPr="00C80845" w:rsidRDefault="00C80845" w:rsidP="005B5F94">
      <w:pPr>
        <w:spacing w:line="240" w:lineRule="auto"/>
        <w:rPr>
          <w:rFonts w:ascii="Times New Roman" w:hAnsi="Times New Roman" w:cs="Times New Roman"/>
          <w:b/>
        </w:rPr>
      </w:pPr>
      <w:r w:rsidRPr="00C80845">
        <w:rPr>
          <w:rFonts w:ascii="Times New Roman" w:eastAsia="Arial Unicode MS" w:hAnsi="Times New Roman" w:cs="Times New Roman"/>
          <w:color w:val="000000"/>
          <w:shd w:val="clear" w:color="auto" w:fill="FFFFFF"/>
        </w:rPr>
        <w:t xml:space="preserve">Nuance, (2020). </w:t>
      </w:r>
      <w:r w:rsidRPr="00C80845">
        <w:rPr>
          <w:rFonts w:ascii="Times New Roman" w:hAnsi="Times New Roman" w:cs="Times New Roman"/>
        </w:rPr>
        <w:t>Clintegrity</w:t>
      </w:r>
      <w:r w:rsidRPr="00C80845">
        <w:rPr>
          <w:rFonts w:ascii="Times New Roman" w:hAnsi="Times New Roman" w:cs="Times New Roman"/>
          <w:vertAlign w:val="superscript"/>
        </w:rPr>
        <w:t>TM</w:t>
      </w:r>
      <w:r w:rsidRPr="00C80845">
        <w:rPr>
          <w:rFonts w:ascii="Times New Roman" w:hAnsi="Times New Roman" w:cs="Times New Roman"/>
        </w:rPr>
        <w:t xml:space="preserve"> Facility and Physician Coding, Compliance, and Abstracting</w:t>
      </w:r>
      <w:r w:rsidRPr="00C80845">
        <w:rPr>
          <w:rFonts w:ascii="Times New Roman" w:hAnsi="Times New Roman" w:cs="Times New Roman"/>
        </w:rPr>
        <w:t xml:space="preserve">. Retrieved from: </w:t>
      </w:r>
      <w:hyperlink r:id="rId6" w:history="1">
        <w:r w:rsidRPr="00C80845">
          <w:rPr>
            <w:rStyle w:val="Hyperlink"/>
            <w:rFonts w:ascii="Times New Roman" w:hAnsi="Times New Roman" w:cs="Times New Roman"/>
          </w:rPr>
          <w:t>https://www.nuance.com/healthcare/provider-solutions/coding-compliance/abstracting.html</w:t>
        </w:r>
      </w:hyperlink>
      <w:r w:rsidRPr="00C80845">
        <w:rPr>
          <w:rFonts w:ascii="Times New Roman" w:hAnsi="Times New Roman" w:cs="Times New Roman"/>
        </w:rPr>
        <w:t xml:space="preserve"> </w:t>
      </w:r>
    </w:p>
    <w:p w:rsidR="00642201" w:rsidRPr="00C80845" w:rsidRDefault="00642201" w:rsidP="005B5F94">
      <w:pPr>
        <w:spacing w:line="240" w:lineRule="auto"/>
        <w:rPr>
          <w:rFonts w:ascii="Times New Roman" w:hAnsi="Times New Roman" w:cs="Times New Roman"/>
        </w:rPr>
      </w:pPr>
    </w:p>
    <w:p w:rsidR="00D42DE6" w:rsidRPr="00C80845" w:rsidRDefault="00D42DE6" w:rsidP="005B5F94">
      <w:pPr>
        <w:spacing w:line="240" w:lineRule="auto"/>
        <w:rPr>
          <w:rFonts w:ascii="Times New Roman" w:hAnsi="Times New Roman" w:cs="Times New Roman"/>
        </w:rPr>
      </w:pPr>
    </w:p>
    <w:p w:rsidR="002E7BDE" w:rsidRPr="00C80845" w:rsidRDefault="002E7BDE" w:rsidP="005B5F94">
      <w:pPr>
        <w:spacing w:line="240" w:lineRule="auto"/>
        <w:rPr>
          <w:rFonts w:ascii="Times New Roman" w:hAnsi="Times New Roman" w:cs="Times New Roman"/>
        </w:rPr>
      </w:pPr>
    </w:p>
    <w:sectPr w:rsidR="002E7BDE" w:rsidRPr="00C80845" w:rsidSect="005B5F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7FC" w:rsidRDefault="008147FC" w:rsidP="005B5F94">
      <w:pPr>
        <w:spacing w:after="0" w:line="240" w:lineRule="auto"/>
      </w:pPr>
      <w:r>
        <w:separator/>
      </w:r>
    </w:p>
  </w:endnote>
  <w:endnote w:type="continuationSeparator" w:id="0">
    <w:p w:rsidR="008147FC" w:rsidRDefault="008147FC" w:rsidP="005B5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7FC" w:rsidRDefault="008147FC" w:rsidP="005B5F94">
      <w:pPr>
        <w:spacing w:after="0" w:line="240" w:lineRule="auto"/>
      </w:pPr>
      <w:r>
        <w:separator/>
      </w:r>
    </w:p>
  </w:footnote>
  <w:footnote w:type="continuationSeparator" w:id="0">
    <w:p w:rsidR="008147FC" w:rsidRDefault="008147FC" w:rsidP="005B5F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F94" w:rsidRDefault="005B5F94">
    <w:pPr>
      <w:pStyle w:val="Header"/>
      <w:jc w:val="right"/>
    </w:pPr>
    <w:r w:rsidRPr="005B5F94">
      <w:rPr>
        <w:rFonts w:ascii="Times New Roman" w:hAnsi="Times New Roman" w:cs="Times New Roman"/>
      </w:rPr>
      <w:t>Clintegrity Facility &amp; Physician Coding</w:t>
    </w:r>
    <w:r w:rsidRPr="005B5F94">
      <w:rPr>
        <w:rFonts w:ascii="Times New Roman" w:hAnsi="Times New Roman" w:cs="Times New Roman"/>
      </w:rPr>
      <w:tab/>
    </w:r>
    <w:r w:rsidRPr="005B5F94">
      <w:rPr>
        <w:rFonts w:ascii="Times New Roman" w:hAnsi="Times New Roman" w:cs="Times New Roman"/>
      </w:rPr>
      <w:tab/>
    </w:r>
    <w:sdt>
      <w:sdtPr>
        <w:rPr>
          <w:rFonts w:ascii="Times New Roman" w:hAnsi="Times New Roman" w:cs="Times New Roman"/>
        </w:rPr>
        <w:id w:val="1182321897"/>
        <w:docPartObj>
          <w:docPartGallery w:val="Page Numbers (Top of Page)"/>
          <w:docPartUnique/>
        </w:docPartObj>
      </w:sdtPr>
      <w:sdtEndPr>
        <w:rPr>
          <w:rFonts w:asciiTheme="minorHAnsi" w:hAnsiTheme="minorHAnsi" w:cstheme="minorBidi"/>
          <w:noProof/>
        </w:rPr>
      </w:sdtEndPr>
      <w:sdtContent>
        <w:r w:rsidRPr="005B5F94">
          <w:rPr>
            <w:rFonts w:ascii="Times New Roman" w:hAnsi="Times New Roman" w:cs="Times New Roman"/>
          </w:rPr>
          <w:fldChar w:fldCharType="begin"/>
        </w:r>
        <w:r w:rsidRPr="005B5F94">
          <w:rPr>
            <w:rFonts w:ascii="Times New Roman" w:hAnsi="Times New Roman" w:cs="Times New Roman"/>
          </w:rPr>
          <w:instrText xml:space="preserve"> PAGE   \* MERGEFORMAT </w:instrText>
        </w:r>
        <w:r w:rsidRPr="005B5F94">
          <w:rPr>
            <w:rFonts w:ascii="Times New Roman" w:hAnsi="Times New Roman" w:cs="Times New Roman"/>
          </w:rPr>
          <w:fldChar w:fldCharType="separate"/>
        </w:r>
        <w:r>
          <w:rPr>
            <w:rFonts w:ascii="Times New Roman" w:hAnsi="Times New Roman" w:cs="Times New Roman"/>
            <w:noProof/>
          </w:rPr>
          <w:t>3</w:t>
        </w:r>
        <w:r w:rsidRPr="005B5F94">
          <w:rPr>
            <w:rFonts w:ascii="Times New Roman" w:hAnsi="Times New Roman" w:cs="Times New Roman"/>
            <w:noProof/>
          </w:rPr>
          <w:fldChar w:fldCharType="end"/>
        </w:r>
      </w:sdtContent>
    </w:sdt>
  </w:p>
  <w:p w:rsidR="005B5F94" w:rsidRDefault="005B5F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F94" w:rsidRPr="005B5F94" w:rsidRDefault="005B5F94">
    <w:pPr>
      <w:pStyle w:val="Header"/>
      <w:rPr>
        <w:rFonts w:ascii="Times New Roman" w:hAnsi="Times New Roman" w:cs="Times New Roman"/>
      </w:rPr>
    </w:pPr>
    <w:r w:rsidRPr="005B5F94">
      <w:rPr>
        <w:rFonts w:ascii="Times New Roman" w:hAnsi="Times New Roman" w:cs="Times New Roman"/>
      </w:rPr>
      <w:t xml:space="preserve">Running head: </w:t>
    </w:r>
    <w:r w:rsidRPr="005B5F94">
      <w:rPr>
        <w:rFonts w:ascii="Times New Roman" w:hAnsi="Times New Roman" w:cs="Times New Roman"/>
      </w:rPr>
      <w:t>Clintegri</w:t>
    </w:r>
    <w:r w:rsidRPr="005B5F94">
      <w:rPr>
        <w:rFonts w:ascii="Times New Roman" w:hAnsi="Times New Roman" w:cs="Times New Roman"/>
      </w:rPr>
      <w:t>ty Facility &amp; Physician Coding</w:t>
    </w:r>
    <w:r w:rsidRPr="005B5F94">
      <w:rPr>
        <w:rFonts w:ascii="Times New Roman" w:hAnsi="Times New Roman" w:cs="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BDE"/>
    <w:rsid w:val="002E7BDE"/>
    <w:rsid w:val="005B5F94"/>
    <w:rsid w:val="00642201"/>
    <w:rsid w:val="008147FC"/>
    <w:rsid w:val="008F7249"/>
    <w:rsid w:val="00C164E6"/>
    <w:rsid w:val="00C80845"/>
    <w:rsid w:val="00D42DE6"/>
    <w:rsid w:val="00DA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F30A9E-492D-4632-948C-EB923A59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E7B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7BDE"/>
    <w:rPr>
      <w:rFonts w:ascii="Times New Roman" w:eastAsia="Times New Roman" w:hAnsi="Times New Roman" w:cs="Times New Roman"/>
      <w:b/>
      <w:bCs/>
      <w:sz w:val="27"/>
      <w:szCs w:val="27"/>
    </w:rPr>
  </w:style>
  <w:style w:type="character" w:styleId="Strong">
    <w:name w:val="Strong"/>
    <w:basedOn w:val="DefaultParagraphFont"/>
    <w:uiPriority w:val="22"/>
    <w:qFormat/>
    <w:rsid w:val="002E7BDE"/>
    <w:rPr>
      <w:b/>
      <w:bCs/>
    </w:rPr>
  </w:style>
  <w:style w:type="character" w:styleId="Hyperlink">
    <w:name w:val="Hyperlink"/>
    <w:basedOn w:val="DefaultParagraphFont"/>
    <w:uiPriority w:val="99"/>
    <w:semiHidden/>
    <w:unhideWhenUsed/>
    <w:rsid w:val="00C80845"/>
    <w:rPr>
      <w:color w:val="0000FF"/>
      <w:u w:val="single"/>
    </w:rPr>
  </w:style>
  <w:style w:type="paragraph" w:styleId="Header">
    <w:name w:val="header"/>
    <w:basedOn w:val="Normal"/>
    <w:link w:val="HeaderChar"/>
    <w:uiPriority w:val="99"/>
    <w:unhideWhenUsed/>
    <w:rsid w:val="005B5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F94"/>
  </w:style>
  <w:style w:type="paragraph" w:styleId="Footer">
    <w:name w:val="footer"/>
    <w:basedOn w:val="Normal"/>
    <w:link w:val="FooterChar"/>
    <w:uiPriority w:val="99"/>
    <w:unhideWhenUsed/>
    <w:rsid w:val="005B5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2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uance.com/healthcare/provider-solutions/coding-compliance/abstracting.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2020-06-27T23:40:00Z</dcterms:created>
  <dcterms:modified xsi:type="dcterms:W3CDTF">2020-06-28T00:36:00Z</dcterms:modified>
</cp:coreProperties>
</file>